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B7029" w14:textId="05AAA5DC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F65DD0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  <w:t>S6-2</w:t>
      </w:r>
      <w:r w:rsidR="00FF44E4">
        <w:rPr>
          <w:rFonts w:ascii="Arial" w:hAnsi="Arial" w:cs="Arial"/>
          <w:b/>
        </w:rPr>
        <w:t>5</w:t>
      </w:r>
      <w:r w:rsidR="00F65DD0">
        <w:rPr>
          <w:rFonts w:ascii="Arial" w:hAnsi="Arial" w:cs="Arial"/>
          <w:b/>
        </w:rPr>
        <w:t>0</w:t>
      </w:r>
      <w:r w:rsidR="00052A05">
        <w:rPr>
          <w:rFonts w:ascii="Arial" w:hAnsi="Arial" w:cs="Arial"/>
          <w:b/>
        </w:rPr>
        <w:t>101</w:t>
      </w:r>
    </w:p>
    <w:p w14:paraId="11C88A41" w14:textId="7C15391B" w:rsidR="001E489F" w:rsidRPr="00410BAC" w:rsidRDefault="00F65DD0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65DD0">
        <w:rPr>
          <w:rFonts w:ascii="Arial" w:hAnsi="Arial" w:cs="Arial"/>
          <w:b/>
        </w:rPr>
        <w:t>Athens, Greece 17</w:t>
      </w:r>
      <w:r w:rsidRPr="00F65DD0">
        <w:rPr>
          <w:rFonts w:ascii="Arial" w:hAnsi="Arial" w:cs="Arial"/>
          <w:b/>
          <w:vertAlign w:val="superscript"/>
        </w:rPr>
        <w:t>th</w:t>
      </w:r>
      <w:r w:rsidRPr="00F65DD0">
        <w:rPr>
          <w:rFonts w:ascii="Arial" w:hAnsi="Arial" w:cs="Arial"/>
          <w:b/>
        </w:rPr>
        <w:t xml:space="preserve"> – 21</w:t>
      </w:r>
      <w:r w:rsidRPr="00F65DD0">
        <w:rPr>
          <w:rFonts w:ascii="Arial" w:hAnsi="Arial" w:cs="Arial"/>
          <w:b/>
          <w:vertAlign w:val="superscript"/>
        </w:rPr>
        <w:t>st</w:t>
      </w:r>
      <w:r w:rsidRPr="00F65DD0">
        <w:rPr>
          <w:rFonts w:ascii="Arial" w:hAnsi="Arial" w:cs="Arial"/>
          <w:b/>
        </w:rPr>
        <w:t xml:space="preserve"> February 2025</w:t>
      </w:r>
      <w:r w:rsidR="00410BAC">
        <w:rPr>
          <w:rFonts w:ascii="Arial" w:hAnsi="Arial" w:cs="Arial"/>
          <w:b/>
        </w:rPr>
        <w:tab/>
        <w:t>(revision of S6-2</w:t>
      </w:r>
      <w:r w:rsidR="00FF44E4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0</w:t>
      </w:r>
      <w:r w:rsidR="00410BAC">
        <w:rPr>
          <w:rFonts w:ascii="Arial" w:hAnsi="Arial" w:cs="Arial"/>
          <w:b/>
        </w:rPr>
        <w:t>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498DE4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20E84" w:rsidRPr="00B20E8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20B91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4CF0FFC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E20B91">
        <w:rPr>
          <w:rFonts w:ascii="Arial" w:eastAsia="Batang" w:hAnsi="Arial" w:cs="Arial"/>
          <w:b/>
          <w:sz w:val="24"/>
          <w:szCs w:val="24"/>
          <w:lang w:eastAsia="zh-CN"/>
        </w:rPr>
        <w:t xml:space="preserve"> SID</w:t>
      </w:r>
      <w:r w:rsidRPr="00E20B91">
        <w:rPr>
          <w:rFonts w:ascii="Arial" w:eastAsia="Batang" w:hAnsi="Arial"/>
          <w:b/>
          <w:sz w:val="24"/>
          <w:szCs w:val="24"/>
          <w:lang w:val="en-US" w:eastAsia="zh-CN"/>
        </w:rPr>
        <w:t xml:space="preserve"> on </w:t>
      </w:r>
      <w:r w:rsidR="00E20B91" w:rsidRPr="00E20B91">
        <w:rPr>
          <w:rFonts w:ascii="Arial" w:eastAsia="Batang" w:hAnsi="Arial" w:hint="eastAsia"/>
          <w:b/>
          <w:sz w:val="24"/>
          <w:szCs w:val="24"/>
          <w:lang w:val="en-US" w:eastAsia="zh-CN"/>
        </w:rPr>
        <w:t>a</w:t>
      </w:r>
      <w:r w:rsidR="00E20B91" w:rsidRPr="00B20E84">
        <w:rPr>
          <w:rFonts w:ascii="Arial" w:eastAsia="Batang" w:hAnsi="Arial" w:hint="eastAsia"/>
          <w:b/>
          <w:sz w:val="24"/>
          <w:szCs w:val="24"/>
          <w:lang w:val="en-US" w:eastAsia="zh-CN"/>
        </w:rPr>
        <w:t>pplication</w:t>
      </w:r>
      <w:r w:rsidR="00E20B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20B91" w:rsidRPr="00B20E84">
        <w:rPr>
          <w:rFonts w:ascii="Arial" w:eastAsia="Batang" w:hAnsi="Arial" w:hint="eastAsia"/>
          <w:b/>
          <w:sz w:val="24"/>
          <w:szCs w:val="24"/>
          <w:lang w:val="en-US" w:eastAsia="zh-CN"/>
        </w:rPr>
        <w:t>enabler</w:t>
      </w:r>
      <w:r w:rsidR="00E20B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20B91" w:rsidRPr="00B20E84">
        <w:rPr>
          <w:rFonts w:ascii="Arial" w:eastAsia="Batang" w:hAnsi="Arial"/>
          <w:b/>
          <w:sz w:val="24"/>
          <w:szCs w:val="24"/>
          <w:lang w:val="en-US" w:eastAsia="zh-CN"/>
        </w:rPr>
        <w:t xml:space="preserve">layer service for </w:t>
      </w:r>
      <w:r w:rsidR="00E20B91">
        <w:rPr>
          <w:rFonts w:ascii="Arial" w:eastAsia="Batang" w:hAnsi="Arial"/>
          <w:b/>
          <w:sz w:val="24"/>
          <w:szCs w:val="24"/>
          <w:lang w:val="en-US" w:eastAsia="zh-CN"/>
        </w:rPr>
        <w:t>energy</w:t>
      </w:r>
      <w:r w:rsidR="00E20B91" w:rsidRPr="00B20E84">
        <w:rPr>
          <w:rFonts w:ascii="Arial" w:eastAsia="Batang" w:hAnsi="Arial"/>
          <w:b/>
          <w:sz w:val="24"/>
          <w:szCs w:val="24"/>
          <w:lang w:val="en-US" w:eastAsia="zh-CN"/>
        </w:rPr>
        <w:t xml:space="preserve"> efficiency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897978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20B91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1D888F8" w:rsidR="001E489F" w:rsidRPr="00E20B91" w:rsidRDefault="00E20B91" w:rsidP="001E489F">
      <w:pPr>
        <w:pStyle w:val="Guidance"/>
        <w:rPr>
          <w:rFonts w:ascii="Arial" w:eastAsia="Batang" w:hAnsi="Arial"/>
          <w:b/>
          <w:sz w:val="24"/>
          <w:szCs w:val="24"/>
          <w:lang w:eastAsia="zh-CN"/>
        </w:rPr>
      </w:pPr>
      <w:r w:rsidRPr="00E20B91">
        <w:rPr>
          <w:rFonts w:ascii="Arial" w:eastAsia="Batang" w:hAnsi="Arial"/>
          <w:b/>
          <w:sz w:val="24"/>
          <w:szCs w:val="24"/>
          <w:lang w:eastAsia="zh-CN"/>
        </w:rPr>
        <w:t xml:space="preserve">Study on application enabler layer service for </w:t>
      </w:r>
      <w:r>
        <w:rPr>
          <w:rFonts w:ascii="Arial" w:eastAsia="Batang" w:hAnsi="Arial"/>
          <w:b/>
          <w:sz w:val="24"/>
          <w:szCs w:val="24"/>
          <w:lang w:eastAsia="zh-CN"/>
        </w:rPr>
        <w:t xml:space="preserve">energy </w:t>
      </w:r>
      <w:r w:rsidRPr="00E20B91">
        <w:rPr>
          <w:rFonts w:ascii="Arial" w:eastAsia="Batang" w:hAnsi="Arial"/>
          <w:b/>
          <w:sz w:val="24"/>
          <w:szCs w:val="24"/>
          <w:lang w:eastAsia="zh-CN"/>
        </w:rPr>
        <w:t xml:space="preserve">efficiency </w:t>
      </w:r>
    </w:p>
    <w:p w14:paraId="4520DCE2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5AF3D9A" w:rsidR="001E489F" w:rsidRPr="00E20B91" w:rsidRDefault="00E20B91" w:rsidP="001E489F">
      <w:pPr>
        <w:pStyle w:val="Guidance"/>
        <w:rPr>
          <w:rFonts w:eastAsia="Yu Mincho"/>
          <w:i w:val="0"/>
          <w:iCs/>
          <w:sz w:val="28"/>
          <w:szCs w:val="28"/>
          <w:lang w:val="en-US"/>
        </w:rPr>
      </w:pPr>
      <w:r w:rsidRPr="00B704C9">
        <w:rPr>
          <w:i w:val="0"/>
          <w:iCs/>
          <w:sz w:val="28"/>
          <w:szCs w:val="28"/>
          <w:lang w:val="en-US"/>
        </w:rPr>
        <w:t>FS_</w:t>
      </w:r>
      <w:r>
        <w:rPr>
          <w:i w:val="0"/>
          <w:iCs/>
          <w:sz w:val="28"/>
          <w:szCs w:val="28"/>
          <w:lang w:val="en-US"/>
        </w:rPr>
        <w:t>EEAPP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4E8D1D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20B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97FDA09" w:rsidR="007861B8" w:rsidRDefault="00410B5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FD5355B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D71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D715E">
        <w:trPr>
          <w:cantSplit/>
          <w:jc w:val="center"/>
        </w:trPr>
        <w:tc>
          <w:tcPr>
            <w:tcW w:w="1268" w:type="dxa"/>
          </w:tcPr>
          <w:p w14:paraId="68BCEFEC" w14:textId="328CFFF6" w:rsidR="001E489F" w:rsidRDefault="00ED715E" w:rsidP="005875D6">
            <w:pPr>
              <w:pStyle w:val="TAL"/>
            </w:pPr>
            <w:r>
              <w:rPr>
                <w:rFonts w:cs="Arial"/>
                <w:szCs w:val="18"/>
              </w:rPr>
              <w:t>EnergyServ</w:t>
            </w:r>
          </w:p>
        </w:tc>
        <w:tc>
          <w:tcPr>
            <w:tcW w:w="934" w:type="dxa"/>
          </w:tcPr>
          <w:p w14:paraId="334D300A" w14:textId="29B87F46" w:rsidR="001E489F" w:rsidRDefault="00ED715E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S1</w:t>
            </w:r>
          </w:p>
        </w:tc>
        <w:tc>
          <w:tcPr>
            <w:tcW w:w="1101" w:type="dxa"/>
          </w:tcPr>
          <w:p w14:paraId="3338BA6A" w14:textId="2AA3E5E9" w:rsidR="001E489F" w:rsidRDefault="00792BE2" w:rsidP="005875D6">
            <w:pPr>
              <w:pStyle w:val="TAL"/>
            </w:pPr>
            <w:hyperlink r:id="rId12" w:history="1">
              <w:r w:rsidR="00ED715E" w:rsidRPr="00ED715E">
                <w:t>1020060</w:t>
              </w:r>
            </w:hyperlink>
            <w:r w:rsidR="00ED715E" w:rsidRPr="00ED715E">
              <w:t> </w:t>
            </w:r>
          </w:p>
        </w:tc>
        <w:tc>
          <w:tcPr>
            <w:tcW w:w="6010" w:type="dxa"/>
          </w:tcPr>
          <w:p w14:paraId="225432A0" w14:textId="2CE57F0E" w:rsidR="001E489F" w:rsidRPr="00251D80" w:rsidRDefault="00ED715E" w:rsidP="005875D6">
            <w:pPr>
              <w:pStyle w:val="TAL"/>
            </w:pPr>
            <w:r>
              <w:rPr>
                <w:rFonts w:cs="Arial"/>
                <w:szCs w:val="18"/>
              </w:rPr>
              <w:t>Energy Efficiency as Service Criteria</w:t>
            </w:r>
          </w:p>
        </w:tc>
      </w:tr>
      <w:tr w:rsidR="00ED715E" w14:paraId="34D60796" w14:textId="77777777" w:rsidTr="00ED715E">
        <w:trPr>
          <w:cantSplit/>
          <w:jc w:val="center"/>
        </w:trPr>
        <w:tc>
          <w:tcPr>
            <w:tcW w:w="1268" w:type="dxa"/>
          </w:tcPr>
          <w:p w14:paraId="0D90F723" w14:textId="34690B17" w:rsidR="00ED715E" w:rsidRPr="00ED715E" w:rsidRDefault="00ED715E" w:rsidP="005875D6">
            <w:pPr>
              <w:pStyle w:val="TAL"/>
            </w:pPr>
            <w:r>
              <w:rPr>
                <w:rFonts w:ascii="Segoe UI" w:hAnsi="Segoe UI" w:cs="Segoe UI"/>
                <w:b/>
                <w:bCs/>
                <w:szCs w:val="18"/>
                <w:shd w:val="clear" w:color="auto" w:fill="FFFFFF"/>
              </w:rPr>
              <w:t>FS_EnergyServ_Ph2</w:t>
            </w:r>
          </w:p>
        </w:tc>
        <w:tc>
          <w:tcPr>
            <w:tcW w:w="934" w:type="dxa"/>
          </w:tcPr>
          <w:p w14:paraId="0D65ADF1" w14:textId="01663ED6" w:rsidR="00ED715E" w:rsidRDefault="00ED715E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S1</w:t>
            </w:r>
          </w:p>
        </w:tc>
        <w:tc>
          <w:tcPr>
            <w:tcW w:w="1101" w:type="dxa"/>
          </w:tcPr>
          <w:p w14:paraId="10CEC12F" w14:textId="414D615F" w:rsidR="00ED715E" w:rsidRPr="00ED715E" w:rsidRDefault="00ED715E" w:rsidP="005875D6">
            <w:pPr>
              <w:pStyle w:val="TAL"/>
            </w:pPr>
            <w:r w:rsidRPr="00ED715E">
              <w:t>1030044</w:t>
            </w:r>
          </w:p>
        </w:tc>
        <w:tc>
          <w:tcPr>
            <w:tcW w:w="6010" w:type="dxa"/>
          </w:tcPr>
          <w:p w14:paraId="66D5D840" w14:textId="7712456D" w:rsidR="00ED715E" w:rsidRDefault="00ED715E" w:rsidP="005875D6">
            <w:pPr>
              <w:pStyle w:val="TAL"/>
              <w:rPr>
                <w:rFonts w:ascii="Segoe UI" w:hAnsi="Segoe UI" w:cs="Segoe UI"/>
                <w:b/>
                <w:bCs/>
                <w:szCs w:val="18"/>
                <w:shd w:val="clear" w:color="auto" w:fill="FFFFFF"/>
              </w:rPr>
            </w:pPr>
            <w:r w:rsidRPr="00ED715E">
              <w:rPr>
                <w:rFonts w:ascii="Segoe UI" w:hAnsi="Segoe UI" w:cs="Segoe UI"/>
                <w:b/>
                <w:bCs/>
                <w:szCs w:val="18"/>
                <w:shd w:val="clear" w:color="auto" w:fill="FFFFFF"/>
              </w:rPr>
              <w:t>Study on Energy Efficiency as Service Criteria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9886973" w:rsidR="001E489F" w:rsidRDefault="00E33EE6" w:rsidP="005875D6">
            <w:pPr>
              <w:pStyle w:val="TAL"/>
            </w:pPr>
            <w:r w:rsidRPr="00E33EE6">
              <w:t>1050112</w:t>
            </w:r>
          </w:p>
        </w:tc>
        <w:tc>
          <w:tcPr>
            <w:tcW w:w="3326" w:type="dxa"/>
          </w:tcPr>
          <w:p w14:paraId="3AC061FD" w14:textId="2853F57D" w:rsidR="001E489F" w:rsidRDefault="004C37FB" w:rsidP="005875D6">
            <w:pPr>
              <w:pStyle w:val="TAL"/>
            </w:pPr>
            <w:r w:rsidRPr="004C37FB">
              <w:t>Energy Efficiency and Energy Saving</w:t>
            </w:r>
          </w:p>
        </w:tc>
        <w:tc>
          <w:tcPr>
            <w:tcW w:w="5099" w:type="dxa"/>
          </w:tcPr>
          <w:p w14:paraId="017BF4B1" w14:textId="2B2BDEFB" w:rsidR="001E489F" w:rsidRPr="00251D80" w:rsidRDefault="004C37FB" w:rsidP="005875D6">
            <w:pPr>
              <w:pStyle w:val="Guidance"/>
            </w:pPr>
            <w:r>
              <w:t>Stage-2 energy efficiency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F120A4D" w14:textId="6FD59BD9" w:rsidR="004C37FB" w:rsidRDefault="004C37FB" w:rsidP="004C37FB">
      <w:pPr>
        <w:rPr>
          <w:color w:val="000000"/>
          <w:lang w:eastAsia="ja-JP"/>
        </w:rPr>
      </w:pPr>
      <w:r w:rsidRPr="004C37FB">
        <w:rPr>
          <w:color w:val="000000"/>
          <w:lang w:eastAsia="ja-JP"/>
        </w:rPr>
        <w:t xml:space="preserve">The </w:t>
      </w:r>
      <w:bookmarkStart w:id="0" w:name="_Hlk188803868"/>
      <w:r w:rsidRPr="004C37FB">
        <w:rPr>
          <w:color w:val="000000"/>
          <w:lang w:eastAsia="ja-JP"/>
        </w:rPr>
        <w:t>5G Energy efficiency</w:t>
      </w:r>
      <w:bookmarkEnd w:id="0"/>
      <w:r w:rsidRPr="004C37FB">
        <w:rPr>
          <w:color w:val="000000"/>
          <w:lang w:eastAsia="ja-JP"/>
        </w:rPr>
        <w:t xml:space="preserve"> is introduced since Rel</w:t>
      </w:r>
      <w:r w:rsidR="000953E7">
        <w:rPr>
          <w:color w:val="000000"/>
          <w:lang w:eastAsia="ja-JP"/>
        </w:rPr>
        <w:t>-</w:t>
      </w:r>
      <w:r w:rsidRPr="004C37FB">
        <w:rPr>
          <w:color w:val="000000"/>
          <w:lang w:eastAsia="ja-JP"/>
        </w:rPr>
        <w:t>19</w:t>
      </w:r>
      <w:r w:rsidR="008B7319">
        <w:rPr>
          <w:color w:val="000000"/>
          <w:lang w:eastAsia="ja-JP"/>
        </w:rPr>
        <w:t xml:space="preserve"> including SA1 use cases and requirements</w:t>
      </w:r>
      <w:r w:rsidRPr="004C37FB">
        <w:rPr>
          <w:color w:val="000000"/>
          <w:lang w:eastAsia="ja-JP"/>
        </w:rPr>
        <w:t xml:space="preserve">, </w:t>
      </w:r>
      <w:r w:rsidR="008B7319">
        <w:rPr>
          <w:color w:val="000000"/>
          <w:lang w:eastAsia="ja-JP"/>
        </w:rPr>
        <w:t xml:space="preserve">RAN aspects, </w:t>
      </w:r>
      <w:r w:rsidRPr="004C37FB">
        <w:rPr>
          <w:color w:val="000000"/>
          <w:lang w:eastAsia="ja-JP"/>
        </w:rPr>
        <w:t>SA2</w:t>
      </w:r>
      <w:r w:rsidR="00B65E99">
        <w:rPr>
          <w:color w:val="000000"/>
          <w:lang w:eastAsia="ja-JP"/>
        </w:rPr>
        <w:t xml:space="preserve"> architecture and procedures and the corresponding protocol implementation in CT.</w:t>
      </w:r>
      <w:r w:rsidRPr="004C37FB">
        <w:rPr>
          <w:color w:val="000000"/>
          <w:lang w:eastAsia="ja-JP"/>
        </w:rPr>
        <w:t xml:space="preserve"> </w:t>
      </w:r>
    </w:p>
    <w:p w14:paraId="5EC15FBB" w14:textId="71738DAF" w:rsidR="002113E2" w:rsidRDefault="002113E2" w:rsidP="004C37FB">
      <w:pPr>
        <w:rPr>
          <w:rFonts w:eastAsia="Yu Mincho"/>
          <w:color w:val="000000"/>
          <w:lang w:eastAsia="ja-JP"/>
        </w:rPr>
      </w:pPr>
    </w:p>
    <w:p w14:paraId="5BD608A9" w14:textId="3D89D812" w:rsidR="005B6C0D" w:rsidRDefault="004C37FB" w:rsidP="004C37FB">
      <w:pPr>
        <w:rPr>
          <w:color w:val="000000"/>
          <w:lang w:eastAsia="zh-CN"/>
        </w:rPr>
      </w:pPr>
      <w:r w:rsidRPr="004C37FB">
        <w:rPr>
          <w:color w:val="000000"/>
          <w:lang w:eastAsia="ja-JP"/>
        </w:rPr>
        <w:t>Some Rel</w:t>
      </w:r>
      <w:r w:rsidR="005B6C0D">
        <w:rPr>
          <w:color w:val="000000"/>
          <w:lang w:eastAsia="ja-JP"/>
        </w:rPr>
        <w:t>-</w:t>
      </w:r>
      <w:r w:rsidRPr="004C37FB">
        <w:rPr>
          <w:color w:val="000000"/>
          <w:lang w:eastAsia="ja-JP"/>
        </w:rPr>
        <w:t xml:space="preserve">19 features </w:t>
      </w:r>
      <w:bookmarkStart w:id="1" w:name="_Hlk188803892"/>
      <w:r w:rsidRPr="004C37FB">
        <w:rPr>
          <w:color w:val="000000"/>
          <w:lang w:eastAsia="ja-JP"/>
        </w:rPr>
        <w:t>have impact on application layer which requires the application layer</w:t>
      </w:r>
      <w:r w:rsidR="005B6C0D">
        <w:rPr>
          <w:rFonts w:hint="eastAsia"/>
          <w:color w:val="000000"/>
          <w:lang w:eastAsia="zh-CN"/>
        </w:rPr>
        <w:t>/</w:t>
      </w:r>
      <w:r w:rsidR="005B6C0D">
        <w:rPr>
          <w:color w:val="000000"/>
          <w:lang w:eastAsia="zh-CN"/>
        </w:rPr>
        <w:t>AF</w:t>
      </w:r>
      <w:r w:rsidRPr="004C37FB">
        <w:rPr>
          <w:color w:val="000000"/>
          <w:lang w:eastAsia="ja-JP"/>
        </w:rPr>
        <w:t xml:space="preserve"> to coordinate with network layer</w:t>
      </w:r>
      <w:r w:rsidR="005B6C0D">
        <w:rPr>
          <w:color w:val="000000"/>
          <w:lang w:eastAsia="ja-JP"/>
        </w:rPr>
        <w:t xml:space="preserve">, </w:t>
      </w:r>
      <w:r w:rsidR="000E3C4B" w:rsidRPr="000E3C4B">
        <w:rPr>
          <w:color w:val="000000"/>
          <w:lang w:eastAsia="ja-JP"/>
        </w:rPr>
        <w:t xml:space="preserve">For example, </w:t>
      </w:r>
      <w:bookmarkEnd w:id="1"/>
      <w:r w:rsidR="00E61B5E">
        <w:rPr>
          <w:color w:val="000000"/>
          <w:lang w:eastAsia="ja-JP"/>
        </w:rPr>
        <w:t xml:space="preserve">the UP path of PDU session may be adjusted due to </w:t>
      </w:r>
      <w:r w:rsidR="00E61B5E" w:rsidRPr="00E61B5E">
        <w:rPr>
          <w:color w:val="000000"/>
          <w:lang w:eastAsia="ja-JP"/>
        </w:rPr>
        <w:t>energy saving and energy efficiency</w:t>
      </w:r>
      <w:r w:rsidR="00E61B5E">
        <w:rPr>
          <w:color w:val="000000"/>
          <w:lang w:eastAsia="ja-JP"/>
        </w:rPr>
        <w:t xml:space="preserve"> as concluded in 3GPP TR 23.700-66, which may impact the EAS discovery/re-discovery/relocation. </w:t>
      </w:r>
      <w:r w:rsidR="00547EF4">
        <w:rPr>
          <w:color w:val="000000"/>
          <w:lang w:eastAsia="zh-CN"/>
        </w:rPr>
        <w:t xml:space="preserve">Also, there are some other aspects to be considered at the application layer, </w:t>
      </w:r>
      <w:r w:rsidR="00547EF4">
        <w:rPr>
          <w:color w:val="000000"/>
          <w:lang w:eastAsia="ja-JP"/>
        </w:rPr>
        <w:t xml:space="preserve">such as </w:t>
      </w:r>
      <w:r w:rsidR="005B6C0D">
        <w:rPr>
          <w:color w:val="000000"/>
          <w:lang w:eastAsia="ja-JP"/>
        </w:rPr>
        <w:t xml:space="preserve">how the exposed per UE, per UE per application </w:t>
      </w:r>
      <w:r w:rsidR="005B6C0D" w:rsidRPr="005B6C0D">
        <w:rPr>
          <w:color w:val="000000"/>
          <w:lang w:eastAsia="ja-JP"/>
        </w:rPr>
        <w:t>energy related information</w:t>
      </w:r>
      <w:r w:rsidR="005B6C0D">
        <w:rPr>
          <w:color w:val="000000"/>
          <w:lang w:eastAsia="ja-JP"/>
        </w:rPr>
        <w:t xml:space="preserve"> will be used by the AF, </w:t>
      </w:r>
      <w:r w:rsidR="00865F13">
        <w:rPr>
          <w:color w:val="000000"/>
          <w:lang w:eastAsia="ja-JP"/>
        </w:rPr>
        <w:t xml:space="preserve">how </w:t>
      </w:r>
      <w:r w:rsidR="00865F13" w:rsidRPr="005B6C0D">
        <w:rPr>
          <w:color w:val="000000"/>
          <w:lang w:eastAsia="ja-JP"/>
        </w:rPr>
        <w:t>energy related information</w:t>
      </w:r>
      <w:r w:rsidR="00865F13">
        <w:rPr>
          <w:color w:val="000000"/>
          <w:lang w:eastAsia="ja-JP"/>
        </w:rPr>
        <w:t xml:space="preserve"> will be used by NSCALE server to manage the slice?</w:t>
      </w:r>
    </w:p>
    <w:p w14:paraId="3D1A27FD" w14:textId="70C8C4D2" w:rsidR="005B6C0D" w:rsidRDefault="005B6C0D" w:rsidP="004C37FB">
      <w:pPr>
        <w:rPr>
          <w:rFonts w:eastAsia="Yu Mincho"/>
          <w:color w:val="000000"/>
          <w:lang w:eastAsia="ja-JP"/>
        </w:rPr>
      </w:pPr>
    </w:p>
    <w:p w14:paraId="13C1B283" w14:textId="44521F89" w:rsidR="00865F13" w:rsidRDefault="002357AB" w:rsidP="004C37FB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In Rel-20, a lot of companies show  interest in this topic, and it will be further evolved </w:t>
      </w:r>
      <w:r w:rsidRPr="004C37FB">
        <w:rPr>
          <w:color w:val="000000"/>
          <w:lang w:eastAsia="ja-JP"/>
        </w:rPr>
        <w:t>in Rel</w:t>
      </w:r>
      <w:r>
        <w:rPr>
          <w:color w:val="000000"/>
          <w:lang w:eastAsia="ja-JP"/>
        </w:rPr>
        <w:t>-</w:t>
      </w:r>
      <w:r w:rsidRPr="004C37FB">
        <w:rPr>
          <w:color w:val="000000"/>
          <w:lang w:eastAsia="ja-JP"/>
        </w:rPr>
        <w:t>20</w:t>
      </w:r>
      <w:r>
        <w:rPr>
          <w:color w:val="000000"/>
          <w:lang w:eastAsia="ja-JP"/>
        </w:rPr>
        <w:t xml:space="preserve"> with new use case and requirements</w:t>
      </w:r>
      <w:r w:rsidRPr="004C37FB">
        <w:rPr>
          <w:color w:val="000000"/>
          <w:lang w:eastAsia="ja-JP"/>
        </w:rPr>
        <w:t>.</w:t>
      </w:r>
      <w:r>
        <w:rPr>
          <w:color w:val="000000"/>
          <w:lang w:eastAsia="ja-JP"/>
        </w:rPr>
        <w:t xml:space="preserve"> </w:t>
      </w:r>
      <w:r w:rsidR="00865F13">
        <w:rPr>
          <w:color w:val="000000"/>
          <w:lang w:eastAsia="ja-JP"/>
        </w:rPr>
        <w:t xml:space="preserve">In Rel-20 SA1 use cases and requirements, </w:t>
      </w:r>
      <w:r w:rsidR="004C37FB" w:rsidRPr="004C37FB">
        <w:rPr>
          <w:color w:val="000000"/>
          <w:lang w:eastAsia="ja-JP"/>
        </w:rPr>
        <w:t>the interaction and coordination with application layer</w:t>
      </w:r>
      <w:r w:rsidR="00865F13">
        <w:rPr>
          <w:color w:val="000000"/>
          <w:lang w:eastAsia="ja-JP"/>
        </w:rPr>
        <w:t xml:space="preserve"> are also required in many use cases. Here are some examples</w:t>
      </w:r>
      <w:r w:rsidR="0040554B">
        <w:rPr>
          <w:color w:val="000000"/>
          <w:lang w:eastAsia="ja-JP"/>
        </w:rPr>
        <w:t xml:space="preserve"> </w:t>
      </w:r>
      <w:r w:rsidR="0040554B">
        <w:rPr>
          <w:lang w:val="nl-NL"/>
        </w:rPr>
        <w:t>in 3GPP</w:t>
      </w:r>
      <w:r w:rsidR="0040554B" w:rsidRPr="0040554B">
        <w:rPr>
          <w:lang w:val="nl-NL"/>
        </w:rPr>
        <w:t xml:space="preserve"> TR</w:t>
      </w:r>
      <w:r w:rsidR="0040554B">
        <w:rPr>
          <w:lang w:val="nl-NL"/>
        </w:rPr>
        <w:t xml:space="preserve"> 22.883</w:t>
      </w:r>
      <w:r w:rsidR="00865F13">
        <w:rPr>
          <w:color w:val="000000"/>
          <w:lang w:eastAsia="ja-JP"/>
        </w:rPr>
        <w:t>:</w:t>
      </w:r>
    </w:p>
    <w:p w14:paraId="0826B36B" w14:textId="2747798B" w:rsidR="0040554B" w:rsidRPr="0040554B" w:rsidRDefault="0040554B" w:rsidP="0040554B">
      <w:pPr>
        <w:pStyle w:val="B1"/>
      </w:pPr>
      <w:r w:rsidRPr="00865F13">
        <w:t>-</w:t>
      </w:r>
      <w:r w:rsidRPr="00865F13">
        <w:tab/>
      </w:r>
      <w:r>
        <w:t>get the user’s choice of energy saving options as described in clase 5.1</w:t>
      </w:r>
    </w:p>
    <w:p w14:paraId="0810C21F" w14:textId="350BF224" w:rsidR="00865F13" w:rsidRDefault="00865F13" w:rsidP="0040554B">
      <w:pPr>
        <w:pStyle w:val="B1"/>
      </w:pPr>
      <w:r w:rsidRPr="00865F13">
        <w:t>-</w:t>
      </w:r>
      <w:r w:rsidRPr="00865F13">
        <w:tab/>
        <w:t xml:space="preserve">incentive </w:t>
      </w:r>
      <w:r>
        <w:t xml:space="preserve">negotiation with a user to accept QoS degradation for the </w:t>
      </w:r>
      <w:r w:rsidRPr="00865F13">
        <w:t>energy saving</w:t>
      </w:r>
      <w:r>
        <w:t xml:space="preserve"> as </w:t>
      </w:r>
      <w:r w:rsidR="0040554B">
        <w:t>describedin clause 5.7</w:t>
      </w:r>
    </w:p>
    <w:p w14:paraId="26553176" w14:textId="6DD407EA" w:rsidR="0040554B" w:rsidRPr="0040554B" w:rsidRDefault="0040554B" w:rsidP="0040554B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get the user consent from the user</w:t>
      </w:r>
      <w:r>
        <w:rPr>
          <w:rFonts w:hint="eastAsia"/>
          <w:lang w:eastAsia="zh-CN"/>
        </w:rPr>
        <w:t>/</w:t>
      </w:r>
      <w:r>
        <w:rPr>
          <w:lang w:eastAsia="zh-CN"/>
        </w:rPr>
        <w:t>customer</w:t>
      </w:r>
      <w:r w:rsidR="00BD3814">
        <w:rPr>
          <w:lang w:eastAsia="zh-CN"/>
        </w:rPr>
        <w:t xml:space="preserve"> for the dynamic activation/adjustment of energy saving in several use cases.</w:t>
      </w:r>
    </w:p>
    <w:p w14:paraId="2D6883E3" w14:textId="3386F406" w:rsidR="00865F13" w:rsidRDefault="00865F13" w:rsidP="004C37FB">
      <w:pPr>
        <w:rPr>
          <w:rFonts w:eastAsia="Yu Mincho"/>
          <w:color w:val="000000"/>
          <w:lang w:val="nl-NL" w:eastAsia="ja-JP"/>
        </w:rPr>
      </w:pPr>
    </w:p>
    <w:p w14:paraId="5B4C5149" w14:textId="1B6AA127" w:rsidR="008546BD" w:rsidRPr="008D2405" w:rsidRDefault="008546BD" w:rsidP="004C37FB">
      <w:pPr>
        <w:rPr>
          <w:color w:val="000000"/>
          <w:lang w:eastAsia="ja-JP"/>
        </w:rPr>
      </w:pPr>
      <w:r w:rsidRPr="008D2405">
        <w:rPr>
          <w:rFonts w:hint="eastAsia"/>
          <w:color w:val="000000"/>
          <w:lang w:eastAsia="ja-JP"/>
        </w:rPr>
        <w:t>Thus</w:t>
      </w:r>
      <w:r w:rsidRPr="008D2405">
        <w:rPr>
          <w:color w:val="000000"/>
          <w:lang w:eastAsia="ja-JP"/>
        </w:rPr>
        <w:t xml:space="preserve">, </w:t>
      </w:r>
      <w:r w:rsidR="008D2405">
        <w:rPr>
          <w:color w:val="000000"/>
          <w:lang w:eastAsia="ja-JP"/>
        </w:rPr>
        <w:t xml:space="preserve">it is beneficial to start a </w:t>
      </w:r>
      <w:r w:rsidR="008D2405" w:rsidRPr="008D2405">
        <w:rPr>
          <w:color w:val="000000"/>
          <w:lang w:eastAsia="ja-JP"/>
        </w:rPr>
        <w:t xml:space="preserve">Study on application enabler layer service for energy efficiency </w:t>
      </w:r>
      <w:r w:rsidR="008D2405">
        <w:rPr>
          <w:color w:val="000000"/>
          <w:lang w:eastAsia="ja-JP"/>
        </w:rPr>
        <w:t xml:space="preserve">in </w:t>
      </w:r>
      <w:r w:rsidRPr="008D2405">
        <w:rPr>
          <w:color w:val="000000"/>
          <w:lang w:eastAsia="ja-JP"/>
        </w:rPr>
        <w:t>SA6</w:t>
      </w:r>
      <w:r w:rsidR="008D2405">
        <w:rPr>
          <w:color w:val="000000"/>
          <w:lang w:eastAsia="ja-JP"/>
        </w:rPr>
        <w:t xml:space="preserve"> to cover both existing 3GPP Rel-19 and incoming Rel-20 work.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4B985D4" w14:textId="7D24B447" w:rsidR="008D2405" w:rsidRPr="005307A3" w:rsidRDefault="008D2405" w:rsidP="008D2405">
      <w:pPr>
        <w:pStyle w:val="Guidance"/>
        <w:rPr>
          <w:i w:val="0"/>
          <w:iCs/>
        </w:rPr>
      </w:pPr>
      <w:r w:rsidRPr="005307A3">
        <w:rPr>
          <w:i w:val="0"/>
          <w:iCs/>
        </w:rPr>
        <w:t>The objectives of this SID are to</w:t>
      </w:r>
      <w:r w:rsidR="009004D7">
        <w:rPr>
          <w:i w:val="0"/>
          <w:iCs/>
        </w:rPr>
        <w:t xml:space="preserve"> identify key issues relate to the following aspects, and develop the corresponding solutions</w:t>
      </w:r>
      <w:r w:rsidRPr="005307A3">
        <w:rPr>
          <w:i w:val="0"/>
          <w:iCs/>
        </w:rPr>
        <w:t>:</w:t>
      </w:r>
    </w:p>
    <w:p w14:paraId="4783A0D5" w14:textId="7D94BF63" w:rsidR="00460714" w:rsidRDefault="00E61B5E" w:rsidP="009004D7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1</w:t>
      </w:r>
      <w:r w:rsidR="00460714">
        <w:rPr>
          <w:i w:val="0"/>
          <w:iCs/>
          <w:lang w:eastAsia="zh-CN"/>
        </w:rPr>
        <w:t>) identify and address the</w:t>
      </w:r>
      <w:r w:rsidR="00460714" w:rsidRPr="00460714">
        <w:rPr>
          <w:i w:val="0"/>
          <w:iCs/>
          <w:lang w:eastAsia="zh-CN"/>
        </w:rPr>
        <w:t xml:space="preserve"> </w:t>
      </w:r>
      <w:r w:rsidR="00460714">
        <w:rPr>
          <w:i w:val="0"/>
          <w:iCs/>
          <w:lang w:eastAsia="zh-CN"/>
        </w:rPr>
        <w:t xml:space="preserve">network energy efficiency </w:t>
      </w:r>
      <w:r w:rsidR="00460714" w:rsidRPr="00460714">
        <w:rPr>
          <w:i w:val="0"/>
          <w:iCs/>
          <w:lang w:eastAsia="zh-CN"/>
        </w:rPr>
        <w:t xml:space="preserve">impact </w:t>
      </w:r>
      <w:r w:rsidR="00460714">
        <w:rPr>
          <w:i w:val="0"/>
          <w:iCs/>
          <w:lang w:eastAsia="zh-CN"/>
        </w:rPr>
        <w:t xml:space="preserve">on </w:t>
      </w:r>
      <w:r w:rsidR="00460714" w:rsidRPr="00460714">
        <w:rPr>
          <w:i w:val="0"/>
          <w:iCs/>
          <w:lang w:eastAsia="zh-CN"/>
        </w:rPr>
        <w:t>the EAS discovery/re-discovery/relocation</w:t>
      </w:r>
      <w:r w:rsidR="00460714">
        <w:rPr>
          <w:i w:val="0"/>
          <w:iCs/>
          <w:lang w:eastAsia="zh-CN"/>
        </w:rPr>
        <w:t>.</w:t>
      </w:r>
    </w:p>
    <w:p w14:paraId="05436B1A" w14:textId="025671A6" w:rsidR="00460714" w:rsidRPr="00460714" w:rsidRDefault="00E61B5E" w:rsidP="009004D7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2</w:t>
      </w:r>
      <w:r w:rsidR="00460714">
        <w:rPr>
          <w:i w:val="0"/>
          <w:iCs/>
          <w:lang w:eastAsia="zh-CN"/>
        </w:rPr>
        <w:t xml:space="preserve">) </w:t>
      </w:r>
      <w:r w:rsidR="00460714" w:rsidRPr="00460714">
        <w:rPr>
          <w:i w:val="0"/>
          <w:iCs/>
          <w:lang w:eastAsia="zh-CN"/>
        </w:rPr>
        <w:t>how energy related information will be used by NSCALE server to manage the slice</w:t>
      </w:r>
      <w:r w:rsidR="00460714">
        <w:rPr>
          <w:i w:val="0"/>
          <w:iCs/>
          <w:lang w:eastAsia="zh-CN"/>
        </w:rPr>
        <w:t>.</w:t>
      </w:r>
    </w:p>
    <w:p w14:paraId="2FF7D77E" w14:textId="7F8AA5E0" w:rsidR="009004D7" w:rsidRPr="009004D7" w:rsidRDefault="00E61B5E" w:rsidP="009004D7">
      <w:pPr>
        <w:pStyle w:val="Guidance"/>
        <w:rPr>
          <w:i w:val="0"/>
          <w:iCs/>
        </w:rPr>
      </w:pPr>
      <w:r>
        <w:rPr>
          <w:i w:val="0"/>
          <w:iCs/>
        </w:rPr>
        <w:t>3</w:t>
      </w:r>
      <w:r w:rsidR="009004D7" w:rsidRPr="009004D7">
        <w:rPr>
          <w:i w:val="0"/>
          <w:iCs/>
        </w:rPr>
        <w:t>) How to support the user interaction for EE service recommendation/selection/notification</w:t>
      </w:r>
      <w:r w:rsidR="00460714">
        <w:rPr>
          <w:i w:val="0"/>
          <w:iCs/>
        </w:rPr>
        <w:t>.</w:t>
      </w:r>
    </w:p>
    <w:p w14:paraId="5212D21E" w14:textId="7C325CB0" w:rsidR="009004D7" w:rsidRPr="009004D7" w:rsidRDefault="00E61B5E" w:rsidP="009004D7">
      <w:pPr>
        <w:pStyle w:val="Guidance"/>
        <w:rPr>
          <w:i w:val="0"/>
          <w:iCs/>
        </w:rPr>
      </w:pPr>
      <w:r>
        <w:rPr>
          <w:i w:val="0"/>
          <w:iCs/>
        </w:rPr>
        <w:t>4</w:t>
      </w:r>
      <w:r w:rsidR="009004D7" w:rsidRPr="009004D7">
        <w:rPr>
          <w:i w:val="0"/>
          <w:iCs/>
        </w:rPr>
        <w:t>) Whether and how to support generic mechanism for user authorization and awareness of the activation of other UE related network features.</w:t>
      </w:r>
    </w:p>
    <w:p w14:paraId="28402A1F" w14:textId="77777777" w:rsidR="001E489F" w:rsidRPr="008D2405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60714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FF3DB58" w:rsidR="00460714" w:rsidRPr="006C2E80" w:rsidRDefault="00460714" w:rsidP="00460714">
            <w:pPr>
              <w:pStyle w:val="Guidance"/>
              <w:spacing w:after="0"/>
            </w:pPr>
            <w:r w:rsidRPr="00086910">
              <w:t>Internal TR</w:t>
            </w:r>
          </w:p>
        </w:tc>
        <w:tc>
          <w:tcPr>
            <w:tcW w:w="1134" w:type="dxa"/>
          </w:tcPr>
          <w:p w14:paraId="1581EDBA" w14:textId="4932C9A9" w:rsidR="00460714" w:rsidRPr="006C2E80" w:rsidRDefault="00460714" w:rsidP="00460714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4509B94" w:rsidR="00460714" w:rsidRPr="006C2E80" w:rsidRDefault="00460714" w:rsidP="00460714">
            <w:pPr>
              <w:pStyle w:val="Guidance"/>
              <w:spacing w:after="0"/>
            </w:pPr>
            <w:r w:rsidRPr="00460714">
              <w:t>Study on application enabler layer service for energy efficiency</w:t>
            </w:r>
          </w:p>
        </w:tc>
        <w:tc>
          <w:tcPr>
            <w:tcW w:w="993" w:type="dxa"/>
          </w:tcPr>
          <w:p w14:paraId="060C3F75" w14:textId="0C6F2D7C" w:rsidR="00460714" w:rsidRPr="006C2E80" w:rsidRDefault="00460714" w:rsidP="00460714">
            <w:pPr>
              <w:pStyle w:val="Guidance"/>
              <w:spacing w:after="0"/>
            </w:pPr>
            <w:r w:rsidRPr="00086910">
              <w:t>TSG#109</w:t>
            </w:r>
          </w:p>
        </w:tc>
        <w:tc>
          <w:tcPr>
            <w:tcW w:w="1074" w:type="dxa"/>
          </w:tcPr>
          <w:p w14:paraId="3CC87817" w14:textId="06B6CC14" w:rsidR="00460714" w:rsidRPr="006C2E80" w:rsidRDefault="00460714" w:rsidP="00460714">
            <w:pPr>
              <w:pStyle w:val="Guidance"/>
              <w:spacing w:after="0"/>
            </w:pPr>
            <w:r w:rsidRPr="00086910">
              <w:t>TSG#110</w:t>
            </w:r>
          </w:p>
        </w:tc>
        <w:tc>
          <w:tcPr>
            <w:tcW w:w="2186" w:type="dxa"/>
          </w:tcPr>
          <w:p w14:paraId="71B3D7AE" w14:textId="610FF297" w:rsidR="00460714" w:rsidRPr="006C2E80" w:rsidRDefault="00460714" w:rsidP="00460714">
            <w:pPr>
              <w:pStyle w:val="Guidance"/>
              <w:spacing w:after="0"/>
            </w:pPr>
            <w:r>
              <w:t xml:space="preserve">TBD 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32276F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1DCEAA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735B13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BDA77E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73B7E25" w:rsidR="001E489F" w:rsidRPr="00E84506" w:rsidRDefault="00E84506" w:rsidP="001E489F">
      <w:pPr>
        <w:pStyle w:val="Guidance"/>
        <w:rPr>
          <w:color w:val="auto"/>
        </w:rPr>
      </w:pPr>
      <w:r w:rsidRPr="00E84506">
        <w:rPr>
          <w:color w:val="auto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B873C62" w:rsidR="001E489F" w:rsidRPr="006C2E80" w:rsidRDefault="00460714" w:rsidP="001E489F">
      <w:pPr>
        <w:pStyle w:val="Guidance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4020458" w14:textId="77777777" w:rsidR="00460714" w:rsidRPr="00BD0C32" w:rsidRDefault="00460714" w:rsidP="00460714">
      <w:pPr>
        <w:pStyle w:val="Guidance"/>
        <w:rPr>
          <w:i w:val="0"/>
          <w:iCs/>
        </w:rPr>
      </w:pPr>
      <w:r w:rsidRPr="00BD0C32">
        <w:rPr>
          <w:i w:val="0"/>
          <w:iCs/>
        </w:rPr>
        <w:t>SA3 for security aspects.</w:t>
      </w:r>
    </w:p>
    <w:p w14:paraId="2C6D5C8B" w14:textId="77777777" w:rsidR="00460714" w:rsidRPr="00BD0C32" w:rsidRDefault="00460714" w:rsidP="00460714">
      <w:pPr>
        <w:pStyle w:val="Guidance"/>
        <w:rPr>
          <w:i w:val="0"/>
          <w:iCs/>
        </w:rPr>
      </w:pPr>
      <w:r w:rsidRPr="00BD0C32">
        <w:rPr>
          <w:i w:val="0"/>
          <w:iCs/>
        </w:rPr>
        <w:t>SA1 for user clarifications on requirements.</w:t>
      </w:r>
    </w:p>
    <w:p w14:paraId="6016A2FE" w14:textId="26B7BD0C" w:rsidR="00460714" w:rsidRDefault="00460714" w:rsidP="00460714">
      <w:pPr>
        <w:pStyle w:val="Guidance"/>
        <w:rPr>
          <w:i w:val="0"/>
          <w:iCs/>
        </w:rPr>
      </w:pPr>
      <w:r>
        <w:rPr>
          <w:i w:val="0"/>
          <w:iCs/>
        </w:rPr>
        <w:t>SA2 for system architecture aspects.</w:t>
      </w:r>
    </w:p>
    <w:p w14:paraId="7A83F94A" w14:textId="67C2BB71" w:rsidR="00460714" w:rsidRPr="00BD0C32" w:rsidRDefault="00460714" w:rsidP="00460714">
      <w:pPr>
        <w:pStyle w:val="Guidance"/>
        <w:rPr>
          <w:i w:val="0"/>
          <w:iCs/>
        </w:rPr>
      </w:pPr>
      <w:r>
        <w:rPr>
          <w:i w:val="0"/>
          <w:iCs/>
        </w:rPr>
        <w:t xml:space="preserve">SA5 for network management aspects. 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A3185E3" w:rsidR="001E489F" w:rsidRDefault="0046071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743B01B" w:rsidR="001E489F" w:rsidRDefault="0046071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5C61A" w14:textId="77777777" w:rsidR="00792BE2" w:rsidRDefault="00792BE2">
      <w:r>
        <w:separator/>
      </w:r>
    </w:p>
  </w:endnote>
  <w:endnote w:type="continuationSeparator" w:id="0">
    <w:p w14:paraId="7AED2F5D" w14:textId="77777777" w:rsidR="00792BE2" w:rsidRDefault="00792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21E7F" w14:textId="77777777" w:rsidR="00792BE2" w:rsidRDefault="00792BE2">
      <w:r>
        <w:separator/>
      </w:r>
    </w:p>
  </w:footnote>
  <w:footnote w:type="continuationSeparator" w:id="0">
    <w:p w14:paraId="222EDC08" w14:textId="77777777" w:rsidR="00792BE2" w:rsidRDefault="00792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2A0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53E7"/>
    <w:rsid w:val="000967F4"/>
    <w:rsid w:val="000A6432"/>
    <w:rsid w:val="000B02B7"/>
    <w:rsid w:val="000C4D7F"/>
    <w:rsid w:val="000D6D78"/>
    <w:rsid w:val="000E0429"/>
    <w:rsid w:val="000E0437"/>
    <w:rsid w:val="000E3C4B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284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13E2"/>
    <w:rsid w:val="00221438"/>
    <w:rsid w:val="002336A6"/>
    <w:rsid w:val="002336BF"/>
    <w:rsid w:val="002357AB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54B"/>
    <w:rsid w:val="00410B5C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0714"/>
    <w:rsid w:val="00477EBC"/>
    <w:rsid w:val="00482246"/>
    <w:rsid w:val="00484421"/>
    <w:rsid w:val="00491391"/>
    <w:rsid w:val="004A01BD"/>
    <w:rsid w:val="004A0A73"/>
    <w:rsid w:val="004A180A"/>
    <w:rsid w:val="004A661C"/>
    <w:rsid w:val="004C37FB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47EF4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6C0D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6D2F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1C6D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BE2"/>
    <w:rsid w:val="00795AD1"/>
    <w:rsid w:val="007B5456"/>
    <w:rsid w:val="007B5F65"/>
    <w:rsid w:val="007C767B"/>
    <w:rsid w:val="007D15AB"/>
    <w:rsid w:val="007D3C7C"/>
    <w:rsid w:val="007D687A"/>
    <w:rsid w:val="007E0ED8"/>
    <w:rsid w:val="007E1BA0"/>
    <w:rsid w:val="007F1DEC"/>
    <w:rsid w:val="007F206C"/>
    <w:rsid w:val="007F2297"/>
    <w:rsid w:val="007F55EC"/>
    <w:rsid w:val="007F6574"/>
    <w:rsid w:val="008211C4"/>
    <w:rsid w:val="00831057"/>
    <w:rsid w:val="00837EF8"/>
    <w:rsid w:val="0084119C"/>
    <w:rsid w:val="00850CD4"/>
    <w:rsid w:val="008546BD"/>
    <w:rsid w:val="00854A49"/>
    <w:rsid w:val="008578D0"/>
    <w:rsid w:val="008624DE"/>
    <w:rsid w:val="008634EB"/>
    <w:rsid w:val="00865F13"/>
    <w:rsid w:val="00866945"/>
    <w:rsid w:val="00876BD5"/>
    <w:rsid w:val="00897C84"/>
    <w:rsid w:val="008A06BE"/>
    <w:rsid w:val="008A56FD"/>
    <w:rsid w:val="008B7319"/>
    <w:rsid w:val="008D1F6E"/>
    <w:rsid w:val="008D2405"/>
    <w:rsid w:val="008D3DA6"/>
    <w:rsid w:val="008D5DA3"/>
    <w:rsid w:val="008E6EA1"/>
    <w:rsid w:val="008E70F7"/>
    <w:rsid w:val="008F1D3B"/>
    <w:rsid w:val="008F7444"/>
    <w:rsid w:val="008F7A15"/>
    <w:rsid w:val="009004D7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176B"/>
    <w:rsid w:val="00AF4118"/>
    <w:rsid w:val="00B00077"/>
    <w:rsid w:val="00B03107"/>
    <w:rsid w:val="00B10820"/>
    <w:rsid w:val="00B16E03"/>
    <w:rsid w:val="00B1749C"/>
    <w:rsid w:val="00B20E84"/>
    <w:rsid w:val="00B30214"/>
    <w:rsid w:val="00B32BC8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65E99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814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0B91"/>
    <w:rsid w:val="00E33EE6"/>
    <w:rsid w:val="00E34AA9"/>
    <w:rsid w:val="00E363A9"/>
    <w:rsid w:val="00E413E0"/>
    <w:rsid w:val="00E53AE3"/>
    <w:rsid w:val="00E5574A"/>
    <w:rsid w:val="00E61B5E"/>
    <w:rsid w:val="00E64FB2"/>
    <w:rsid w:val="00E67B7D"/>
    <w:rsid w:val="00E81E2C"/>
    <w:rsid w:val="00E82FBF"/>
    <w:rsid w:val="00E84506"/>
    <w:rsid w:val="00EA662E"/>
    <w:rsid w:val="00EB5382"/>
    <w:rsid w:val="00EB5D2F"/>
    <w:rsid w:val="00EC10EC"/>
    <w:rsid w:val="00EC456C"/>
    <w:rsid w:val="00EC63B3"/>
    <w:rsid w:val="00ED166C"/>
    <w:rsid w:val="00ED5FA6"/>
    <w:rsid w:val="00ED6080"/>
    <w:rsid w:val="00ED715E"/>
    <w:rsid w:val="00EE0176"/>
    <w:rsid w:val="00EF0942"/>
    <w:rsid w:val="00EF291F"/>
    <w:rsid w:val="00EF5C8C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DD0"/>
    <w:rsid w:val="00F67FC3"/>
    <w:rsid w:val="00F763A4"/>
    <w:rsid w:val="00F80D67"/>
    <w:rsid w:val="00F81BD8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rsid w:val="0040554B"/>
    <w:pPr>
      <w:ind w:left="567" w:hanging="567"/>
      <w:jc w:val="both"/>
    </w:pPr>
    <w:rPr>
      <w:lang w:val="nl-N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Hyperlink"/>
    <w:basedOn w:val="a0"/>
    <w:uiPriority w:val="99"/>
    <w:unhideWhenUsed/>
    <w:rsid w:val="00ED715E"/>
    <w:rPr>
      <w:color w:val="0000FF"/>
      <w:u w:val="single"/>
    </w:rPr>
  </w:style>
  <w:style w:type="character" w:customStyle="1" w:styleId="B1Char">
    <w:name w:val="B1 Char"/>
    <w:link w:val="B1"/>
    <w:qFormat/>
    <w:locked/>
    <w:rsid w:val="0040554B"/>
    <w:rPr>
      <w:lang w:val="nl-NL" w:eastAsia="en-US"/>
    </w:rPr>
  </w:style>
  <w:style w:type="character" w:styleId="ac">
    <w:name w:val="annotation reference"/>
    <w:basedOn w:val="a0"/>
    <w:rsid w:val="007D15AB"/>
    <w:rPr>
      <w:sz w:val="21"/>
      <w:szCs w:val="21"/>
    </w:rPr>
  </w:style>
  <w:style w:type="paragraph" w:styleId="ad">
    <w:name w:val="annotation subject"/>
    <w:basedOn w:val="a5"/>
    <w:next w:val="a5"/>
    <w:link w:val="ae"/>
    <w:rsid w:val="007D15A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7D15AB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7D15AB"/>
    <w:rPr>
      <w:rFonts w:ascii="Arial" w:hAnsi="Arial"/>
      <w:b/>
      <w:bCs/>
      <w:lang w:eastAsia="en-US"/>
    </w:rPr>
  </w:style>
  <w:style w:type="paragraph" w:styleId="af">
    <w:name w:val="Balloon Text"/>
    <w:basedOn w:val="a"/>
    <w:link w:val="af0"/>
    <w:semiHidden/>
    <w:unhideWhenUsed/>
    <w:rsid w:val="007D15AB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7D15AB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1020060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3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发明人5</cp:lastModifiedBy>
  <cp:revision>22</cp:revision>
  <cp:lastPrinted>2001-04-23T09:30:00Z</cp:lastPrinted>
  <dcterms:created xsi:type="dcterms:W3CDTF">2023-01-04T14:27:00Z</dcterms:created>
  <dcterms:modified xsi:type="dcterms:W3CDTF">2025-02-10T06:47:00Z</dcterms:modified>
</cp:coreProperties>
</file>